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line="360" w:lineRule="auto"/>
        <w:ind w:leftChars="0"/>
        <w:jc w:val="left"/>
        <w:textAlignment w:val="auto"/>
        <w:rPr>
          <w:rFonts w:ascii="仿宋" w:hAnsi="仿宋" w:eastAsia="仿宋" w:cs="宋体"/>
          <w:b/>
          <w:bCs w:val="0"/>
          <w:color w:val="000000"/>
          <w:spacing w:val="-3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vertAlign w:val="baseline"/>
          <w:lang w:val="en-US" w:eastAsia="zh-CN"/>
        </w:rPr>
        <w:t>附件四：</w:t>
      </w:r>
    </w:p>
    <w:p>
      <w:pPr>
        <w:spacing w:line="240" w:lineRule="exact"/>
        <w:jc w:val="center"/>
      </w:pPr>
    </w:p>
    <w:p>
      <w:pPr>
        <w:spacing w:line="402" w:lineRule="exact"/>
        <w:jc w:val="center"/>
        <w:rPr>
          <w:rFonts w:hint="eastAsia"/>
          <w:b/>
          <w:sz w:val="24"/>
          <w:szCs w:val="24"/>
        </w:rPr>
      </w:pPr>
      <w:r>
        <w:rPr>
          <w:rFonts w:ascii="仿宋" w:hAnsi="仿宋" w:eastAsia="仿宋" w:cs="仿宋"/>
          <w:b/>
          <w:bCs/>
          <w:spacing w:val="-3"/>
          <w:sz w:val="40"/>
          <w:szCs w:val="40"/>
        </w:rPr>
        <w:t>合肥市第</w:t>
      </w:r>
      <w:r>
        <w:rPr>
          <w:rFonts w:hint="eastAsia" w:ascii="仿宋" w:hAnsi="仿宋" w:eastAsia="仿宋" w:cs="仿宋"/>
          <w:b/>
          <w:bCs/>
          <w:spacing w:val="-3"/>
          <w:sz w:val="40"/>
          <w:szCs w:val="40"/>
          <w:lang w:eastAsia="zh-CN"/>
        </w:rPr>
        <w:t>三</w:t>
      </w:r>
      <w:r>
        <w:rPr>
          <w:rFonts w:ascii="仿宋" w:hAnsi="仿宋" w:eastAsia="仿宋" w:cs="仿宋"/>
          <w:b/>
          <w:bCs/>
          <w:spacing w:val="-3"/>
          <w:sz w:val="40"/>
          <w:szCs w:val="40"/>
        </w:rPr>
        <w:t>中学校园</w:t>
      </w:r>
      <w:r>
        <w:rPr>
          <w:rFonts w:hint="eastAsia" w:ascii="仿宋" w:hAnsi="仿宋" w:eastAsia="仿宋" w:cs="仿宋"/>
          <w:b/>
          <w:bCs/>
          <w:spacing w:val="-3"/>
          <w:sz w:val="40"/>
          <w:szCs w:val="40"/>
          <w:lang w:eastAsia="zh-CN"/>
        </w:rPr>
        <w:t>印刷品制作单项</w:t>
      </w:r>
      <w:r>
        <w:rPr>
          <w:rFonts w:ascii="仿宋" w:hAnsi="仿宋" w:eastAsia="仿宋" w:cs="宋体"/>
          <w:b/>
          <w:bCs/>
          <w:color w:val="000000"/>
          <w:spacing w:val="-5"/>
          <w:sz w:val="40"/>
          <w:szCs w:val="40"/>
        </w:rPr>
        <w:t>报价清</w:t>
      </w:r>
      <w:r>
        <w:rPr>
          <w:rFonts w:hint="eastAsia" w:ascii="仿宋" w:hAnsi="仿宋" w:eastAsia="仿宋" w:cs="宋体"/>
          <w:b/>
          <w:bCs/>
          <w:color w:val="000000"/>
          <w:spacing w:val="-5"/>
          <w:sz w:val="40"/>
          <w:szCs w:val="40"/>
        </w:rPr>
        <w:t>单</w:t>
      </w:r>
      <w:bookmarkStart w:id="0" w:name="_GoBack"/>
      <w:bookmarkEnd w:id="0"/>
    </w:p>
    <w:tbl>
      <w:tblPr>
        <w:tblStyle w:val="6"/>
        <w:tblW w:w="11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65"/>
        <w:gridCol w:w="1386"/>
        <w:gridCol w:w="1239"/>
        <w:gridCol w:w="705"/>
        <w:gridCol w:w="655"/>
        <w:gridCol w:w="3200"/>
        <w:gridCol w:w="105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项目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用料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规格（公分）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单位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数量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要求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说明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单项报价（元）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单项报价分值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单页印刷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铜版纸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200克A4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此单页为单面印刷，含设计、排版、安装、送货。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铜版纸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200克A4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此单页为双面印刷，含设计、排版、安装、送货。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折页印刷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铜版纸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250克A4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此折页为四面印刷（覆膜），含设计、排版、安装、送货。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铜版纸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200克A4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此折页为四面印刷（覆膜），含设计、排版、安装、送货。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手册</w:t>
            </w:r>
          </w:p>
        </w:tc>
        <w:tc>
          <w:tcPr>
            <w:tcW w:w="138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封面铜版纸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200克A4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此项报价为手册封面、封底，含设计、排版、安装、送货。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250克A4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张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此项报价为手册封面、封底，含设计、排版、安装、送货。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手册内页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80克双胶纸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P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此项报价为手册内页，每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P（单面）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含设计、排版、骑马装钉、送货。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8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100克双胶纸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P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此项报价为手册内页，每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P（单面）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含设计、排版、骑马装钉、送货。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简报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双胶纸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4开100克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份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此项为学校简报、报纸等印刷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学生作业本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双胶纸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26cm*18.5cm,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此项为学生作业本印刷，封面为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100克双胶纸，内页为70克双胶纸，规格：26cm*18.5cm,，骑马装订，按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每套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16本进行封装（其中：练习本10本,内页40P。英语本4本，内页40P。作文本2本，内页40P）具体按招标人样本为准。样本可向招标人咨询。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其他临时性资料印刷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按招标人要求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按招标人要求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按招标人要求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按招标人要求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此项为其他临时性印刷或制作，招标人按同等要求、数量在同行业中进行询价，询价结果就是供应商承接的价格，此项供应商只需在报价栏内填上“响应”二字即可。不响应视为放弃所有报价得分。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Yjc2NmM4Nzc1YjJmZTQ1NDRjMTRhZTU5NjQ3N2UifQ=="/>
  </w:docVars>
  <w:rsids>
    <w:rsidRoot w:val="00000000"/>
    <w:rsid w:val="3A33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List"/>
    <w:basedOn w:val="1"/>
    <w:qFormat/>
    <w:uiPriority w:val="0"/>
    <w:pPr>
      <w:ind w:left="200" w:hanging="200" w:hanging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2023-12-18T06:12:45Z</dcterms:created>
  <dc:creator>Administrator</dc:creator>
  <cp:lastModifiedBy>是腿腿呀</cp:lastModifiedBy>
  <dcterms:modified xsi:type="dcterms:W3CDTF">2023-12-18T06:13:07Z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C13C75C8884F401C9D64D23895EA4859_12</vt:lpwstr>
  </property>
</Properties>
</file>